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9DD" w:rsidRPr="004A79DD" w:rsidRDefault="004A79DD" w:rsidP="004E53C0">
      <w:pPr>
        <w:tabs>
          <w:tab w:val="left" w:pos="3544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/>
          <w:b/>
          <w:sz w:val="24"/>
          <w:szCs w:val="24"/>
          <w:lang w:val="en-US"/>
        </w:rPr>
        <w:t>Supplementary File</w:t>
      </w:r>
      <w:r w:rsidR="0052037A">
        <w:rPr>
          <w:rFonts w:ascii="Times New Roman" w:eastAsia="Calibri" w:hAnsi="Times New Roman"/>
          <w:b/>
          <w:sz w:val="24"/>
          <w:szCs w:val="24"/>
          <w:lang w:val="en-US"/>
        </w:rPr>
        <w:t xml:space="preserve"> (1)</w:t>
      </w:r>
    </w:p>
    <w:p w:rsidR="004A79DD" w:rsidRDefault="004A79DD" w:rsidP="004E53C0">
      <w:pPr>
        <w:tabs>
          <w:tab w:val="left" w:pos="3544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E53C0" w:rsidRDefault="004E53C0" w:rsidP="004E53C0">
      <w:pPr>
        <w:tabs>
          <w:tab w:val="left" w:pos="3544"/>
        </w:tabs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104CB3">
        <w:rPr>
          <w:rFonts w:ascii="Times New Roman" w:eastAsia="Calibri" w:hAnsi="Times New Roman"/>
          <w:b/>
          <w:sz w:val="24"/>
          <w:szCs w:val="24"/>
        </w:rPr>
        <w:t>Daftar Tabel</w:t>
      </w:r>
    </w:p>
    <w:p w:rsidR="004E53C0" w:rsidRPr="00104CB3" w:rsidRDefault="004E53C0" w:rsidP="004E53C0">
      <w:pPr>
        <w:tabs>
          <w:tab w:val="left" w:pos="3544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E53C0" w:rsidRPr="00104CB3" w:rsidRDefault="004E53C0" w:rsidP="004E53C0">
      <w:pPr>
        <w:spacing w:after="0" w:line="240" w:lineRule="auto"/>
        <w:ind w:right="77"/>
        <w:jc w:val="both"/>
        <w:rPr>
          <w:rFonts w:ascii="Times New Roman" w:eastAsia="Times New Roman" w:hAnsi="Times New Roman"/>
          <w:sz w:val="24"/>
          <w:szCs w:val="24"/>
        </w:rPr>
      </w:pPr>
      <w:r w:rsidRPr="00104CB3">
        <w:rPr>
          <w:rFonts w:ascii="Times New Roman" w:eastAsia="Times New Roman" w:hAnsi="Times New Roman"/>
          <w:sz w:val="24"/>
          <w:szCs w:val="24"/>
        </w:rPr>
        <w:t>Tabel 1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T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b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104CB3">
        <w:rPr>
          <w:rFonts w:ascii="Times New Roman" w:eastAsia="Times New Roman" w:hAnsi="Times New Roman"/>
          <w:sz w:val="24"/>
          <w:szCs w:val="24"/>
        </w:rPr>
        <w:t>l</w:t>
      </w:r>
      <w:r w:rsidRPr="00104CB3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1</w:t>
      </w:r>
      <w:r w:rsidRPr="00104CB3">
        <w:rPr>
          <w:rFonts w:ascii="Times New Roman" w:eastAsia="Times New Roman" w:hAnsi="Times New Roman"/>
          <w:spacing w:val="55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pacing w:val="-3"/>
          <w:sz w:val="24"/>
          <w:szCs w:val="24"/>
        </w:rPr>
        <w:t>I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104CB3">
        <w:rPr>
          <w:rFonts w:ascii="Times New Roman" w:eastAsia="Times New Roman" w:hAnsi="Times New Roman"/>
          <w:sz w:val="24"/>
          <w:szCs w:val="24"/>
        </w:rPr>
        <w:t>fo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r</w:t>
      </w:r>
      <w:r w:rsidRPr="00104CB3">
        <w:rPr>
          <w:rFonts w:ascii="Times New Roman" w:eastAsia="Times New Roman" w:hAnsi="Times New Roman"/>
          <w:sz w:val="24"/>
          <w:szCs w:val="24"/>
        </w:rPr>
        <w:t>masi</w:t>
      </w:r>
      <w:r w:rsidRPr="00104CB3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biof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i</w:t>
      </w:r>
      <w:r w:rsidRPr="00104CB3">
        <w:rPr>
          <w:rFonts w:ascii="Times New Roman" w:eastAsia="Times New Roman" w:hAnsi="Times New Roman"/>
          <w:sz w:val="24"/>
          <w:szCs w:val="24"/>
        </w:rPr>
        <w:t>sik</w:t>
      </w:r>
      <w:r w:rsidRPr="00104CB3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masin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g-</w:t>
      </w:r>
      <w:r w:rsidRPr="00104CB3">
        <w:rPr>
          <w:rFonts w:ascii="Times New Roman" w:eastAsia="Times New Roman" w:hAnsi="Times New Roman"/>
          <w:sz w:val="24"/>
          <w:szCs w:val="24"/>
        </w:rPr>
        <w:t>masi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n</w:t>
      </w:r>
      <w:r w:rsidRPr="00104CB3">
        <w:rPr>
          <w:rFonts w:ascii="Times New Roman" w:eastAsia="Times New Roman" w:hAnsi="Times New Roman"/>
          <w:sz w:val="24"/>
          <w:szCs w:val="24"/>
        </w:rPr>
        <w:t>g</w:t>
      </w:r>
      <w:r w:rsidRPr="00104CB3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la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h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n</w:t>
      </w:r>
      <w:r w:rsidRPr="00104CB3">
        <w:rPr>
          <w:rFonts w:ascii="Times New Roman" w:eastAsia="Times New Roman" w:hAnsi="Times New Roman"/>
          <w:spacing w:val="28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b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104CB3">
        <w:rPr>
          <w:rFonts w:ascii="Times New Roman" w:eastAsia="Times New Roman" w:hAnsi="Times New Roman"/>
          <w:sz w:val="24"/>
          <w:szCs w:val="24"/>
        </w:rPr>
        <w:t>ra</w:t>
      </w:r>
      <w:r w:rsidRPr="00104CB3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di</w:t>
      </w:r>
      <w:r w:rsidRPr="00104CB3">
        <w:rPr>
          <w:rFonts w:ascii="Times New Roman" w:eastAsia="Times New Roman" w:hAnsi="Times New Roman"/>
          <w:spacing w:val="27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D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104CB3">
        <w:rPr>
          <w:rFonts w:ascii="Times New Roman" w:eastAsia="Times New Roman" w:hAnsi="Times New Roman"/>
          <w:sz w:val="24"/>
          <w:szCs w:val="24"/>
        </w:rPr>
        <w:t>sa</w:t>
      </w:r>
      <w:r w:rsidRPr="00104CB3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K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iron</w:t>
      </w:r>
      <w:r w:rsidRPr="00104CB3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104CB3">
        <w:rPr>
          <w:rFonts w:ascii="Times New Roman" w:eastAsia="Times New Roman" w:hAnsi="Times New Roman"/>
          <w:sz w:val="24"/>
          <w:szCs w:val="24"/>
        </w:rPr>
        <w:t>,</w:t>
      </w:r>
      <w:r w:rsidRPr="00104CB3">
        <w:rPr>
          <w:rFonts w:ascii="Times New Roman" w:eastAsia="Times New Roman" w:hAnsi="Times New Roman"/>
          <w:spacing w:val="29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Distrik</w:t>
      </w:r>
      <w:r w:rsidRPr="00104CB3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pacing w:val="1"/>
          <w:sz w:val="24"/>
          <w:szCs w:val="24"/>
        </w:rPr>
        <w:t>S</w:t>
      </w:r>
      <w:r w:rsidRPr="00104CB3">
        <w:rPr>
          <w:rFonts w:ascii="Times New Roman" w:eastAsia="Times New Roman" w:hAnsi="Times New Roman"/>
          <w:sz w:val="24"/>
          <w:szCs w:val="24"/>
        </w:rPr>
        <w:t>id</w:t>
      </w:r>
      <w:r w:rsidRPr="00104CB3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104CB3">
        <w:rPr>
          <w:rFonts w:ascii="Times New Roman" w:eastAsia="Times New Roman" w:hAnsi="Times New Roman"/>
          <w:spacing w:val="-5"/>
          <w:sz w:val="24"/>
          <w:szCs w:val="24"/>
        </w:rPr>
        <w:t>y</w:t>
      </w:r>
      <w:r w:rsidRPr="00104CB3">
        <w:rPr>
          <w:rFonts w:ascii="Times New Roman" w:eastAsia="Times New Roman" w:hAnsi="Times New Roman"/>
          <w:sz w:val="24"/>
          <w:szCs w:val="24"/>
        </w:rPr>
        <w:t>, M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nokw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ri P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pua</w:t>
      </w:r>
      <w:r w:rsidRPr="00104CB3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104CB3">
        <w:rPr>
          <w:rFonts w:ascii="Times New Roman" w:eastAsia="Times New Roman" w:hAnsi="Times New Roman"/>
          <w:sz w:val="24"/>
          <w:szCs w:val="24"/>
        </w:rPr>
        <w:t>B</w:t>
      </w:r>
      <w:r w:rsidRPr="00104CB3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r</w:t>
      </w:r>
      <w:r w:rsidRPr="00104CB3">
        <w:rPr>
          <w:rFonts w:ascii="Times New Roman" w:eastAsia="Times New Roman" w:hAnsi="Times New Roman"/>
          <w:spacing w:val="-2"/>
          <w:sz w:val="24"/>
          <w:szCs w:val="24"/>
        </w:rPr>
        <w:t>a</w:t>
      </w:r>
      <w:r w:rsidRPr="00104CB3">
        <w:rPr>
          <w:rFonts w:ascii="Times New Roman" w:eastAsia="Times New Roman" w:hAnsi="Times New Roman"/>
          <w:sz w:val="24"/>
          <w:szCs w:val="24"/>
        </w:rPr>
        <w:t>t</w:t>
      </w:r>
    </w:p>
    <w:p w:rsidR="004E53C0" w:rsidRDefault="004E53C0" w:rsidP="004E53C0">
      <w:pPr>
        <w:tabs>
          <w:tab w:val="left" w:pos="3544"/>
        </w:tabs>
        <w:spacing w:after="0" w:line="240" w:lineRule="auto"/>
        <w:ind w:right="77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4E53C0">
        <w:rPr>
          <w:rFonts w:ascii="Times New Roman" w:eastAsia="Times New Roman" w:hAnsi="Times New Roman"/>
          <w:i/>
          <w:sz w:val="24"/>
          <w:szCs w:val="24"/>
        </w:rPr>
        <w:t xml:space="preserve">Table 1 Biophysics information on </w:t>
      </w:r>
      <w:r>
        <w:rPr>
          <w:rFonts w:ascii="Times New Roman" w:eastAsia="Times New Roman" w:hAnsi="Times New Roman"/>
          <w:i/>
          <w:sz w:val="24"/>
          <w:szCs w:val="24"/>
          <w:lang w:val="en-US"/>
        </w:rPr>
        <w:t xml:space="preserve">the </w:t>
      </w:r>
      <w:r w:rsidRPr="004E53C0">
        <w:rPr>
          <w:rFonts w:ascii="Times New Roman" w:eastAsia="Times New Roman" w:hAnsi="Times New Roman"/>
          <w:i/>
          <w:sz w:val="24"/>
          <w:szCs w:val="24"/>
        </w:rPr>
        <w:t>each age of fallow lands in Kaironi Village, Sidey Distric</w:t>
      </w:r>
      <w:r w:rsidRPr="004E53C0">
        <w:rPr>
          <w:rFonts w:ascii="Times New Roman" w:eastAsia="Times New Roman" w:hAnsi="Times New Roman"/>
          <w:i/>
          <w:sz w:val="24"/>
          <w:szCs w:val="24"/>
          <w:lang w:val="en-US"/>
        </w:rPr>
        <w:t>t</w:t>
      </w:r>
      <w:r w:rsidRPr="004E53C0">
        <w:rPr>
          <w:rFonts w:ascii="Times New Roman" w:eastAsia="Times New Roman" w:hAnsi="Times New Roman"/>
          <w:i/>
          <w:sz w:val="24"/>
          <w:szCs w:val="24"/>
        </w:rPr>
        <w:t>, Manokwari West Papua</w:t>
      </w:r>
    </w:p>
    <w:p w:rsidR="004A79DD" w:rsidRPr="004E53C0" w:rsidRDefault="004A79DD" w:rsidP="004E53C0">
      <w:pPr>
        <w:tabs>
          <w:tab w:val="left" w:pos="3544"/>
        </w:tabs>
        <w:spacing w:after="0" w:line="240" w:lineRule="auto"/>
        <w:ind w:right="77"/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</w:p>
    <w:tbl>
      <w:tblPr>
        <w:tblStyle w:val="TableGrid"/>
        <w:tblW w:w="907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701"/>
        <w:gridCol w:w="1842"/>
        <w:gridCol w:w="1699"/>
      </w:tblGrid>
      <w:tr w:rsidR="004E53C0" w:rsidRPr="00104CB3" w:rsidTr="00192260">
        <w:trPr>
          <w:jc w:val="center"/>
        </w:trPr>
        <w:tc>
          <w:tcPr>
            <w:tcW w:w="3828" w:type="dxa"/>
            <w:vMerge w:val="restart"/>
            <w:tcBorders>
              <w:top w:val="single" w:sz="4" w:space="0" w:color="auto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Parameter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Lahan bera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  <w:vMerge/>
            <w:tcBorders>
              <w:top w:val="nil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 Tahun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10 Tahun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15 Tahun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  <w:tcBorders>
              <w:top w:val="single" w:sz="4" w:space="0" w:color="auto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Ketinggian tempat (mdpl)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80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75</w:t>
            </w:r>
          </w:p>
        </w:tc>
        <w:tc>
          <w:tcPr>
            <w:tcW w:w="1699" w:type="dxa"/>
            <w:tcBorders>
              <w:top w:val="single" w:sz="4" w:space="0" w:color="auto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77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  <w:tcBorders>
              <w:top w:val="nil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Fraksi tanah dominan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46,1% debu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86,8% pasir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61,4% pasir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  <w:tcBorders>
              <w:top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Kerapatan pohon (individu/ha)</w:t>
            </w:r>
          </w:p>
        </w:tc>
        <w:tc>
          <w:tcPr>
            <w:tcW w:w="1701" w:type="dxa"/>
            <w:tcBorders>
              <w:top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42</w:t>
            </w:r>
          </w:p>
        </w:tc>
        <w:tc>
          <w:tcPr>
            <w:tcW w:w="1842" w:type="dxa"/>
            <w:tcBorders>
              <w:top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233</w:t>
            </w:r>
          </w:p>
        </w:tc>
        <w:tc>
          <w:tcPr>
            <w:tcW w:w="1699" w:type="dxa"/>
            <w:tcBorders>
              <w:top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283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Distribusi ukuran batang (cm)</w:t>
            </w:r>
          </w:p>
        </w:tc>
        <w:tc>
          <w:tcPr>
            <w:tcW w:w="1701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5-45</w:t>
            </w:r>
          </w:p>
        </w:tc>
        <w:tc>
          <w:tcPr>
            <w:tcW w:w="184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5-90</w:t>
            </w:r>
          </w:p>
        </w:tc>
        <w:tc>
          <w:tcPr>
            <w:tcW w:w="1699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5-175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Basal area vegetasi/LBD (m</w:t>
            </w:r>
            <w:r w:rsidRPr="00104CB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ja-JP"/>
              </w:rPr>
              <w:t>2</w:t>
            </w: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/ha)</w:t>
            </w:r>
          </w:p>
        </w:tc>
        <w:tc>
          <w:tcPr>
            <w:tcW w:w="1701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0,7</w:t>
            </w:r>
          </w:p>
        </w:tc>
        <w:tc>
          <w:tcPr>
            <w:tcW w:w="184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3,3</w:t>
            </w:r>
          </w:p>
        </w:tc>
        <w:tc>
          <w:tcPr>
            <w:tcW w:w="1699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11,8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Rerata temperatur udara (℃)</w:t>
            </w:r>
          </w:p>
        </w:tc>
        <w:tc>
          <w:tcPr>
            <w:tcW w:w="1701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29,6</w:t>
            </w:r>
          </w:p>
        </w:tc>
        <w:tc>
          <w:tcPr>
            <w:tcW w:w="184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28,2</w:t>
            </w:r>
          </w:p>
        </w:tc>
        <w:tc>
          <w:tcPr>
            <w:tcW w:w="1699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27,8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Rerata temperatur tanah (℃)</w:t>
            </w:r>
          </w:p>
        </w:tc>
        <w:tc>
          <w:tcPr>
            <w:tcW w:w="1701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28,0</w:t>
            </w:r>
          </w:p>
        </w:tc>
        <w:tc>
          <w:tcPr>
            <w:tcW w:w="184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26,8</w:t>
            </w:r>
          </w:p>
        </w:tc>
        <w:tc>
          <w:tcPr>
            <w:tcW w:w="1699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26,2</w:t>
            </w:r>
          </w:p>
        </w:tc>
      </w:tr>
      <w:tr w:rsidR="004E53C0" w:rsidRPr="00104CB3" w:rsidTr="00192260">
        <w:trPr>
          <w:jc w:val="center"/>
        </w:trPr>
        <w:tc>
          <w:tcPr>
            <w:tcW w:w="3828" w:type="dxa"/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Rerata kelembapan udara (%)</w:t>
            </w:r>
          </w:p>
        </w:tc>
        <w:tc>
          <w:tcPr>
            <w:tcW w:w="1701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69,5</w:t>
            </w:r>
          </w:p>
        </w:tc>
        <w:tc>
          <w:tcPr>
            <w:tcW w:w="184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77,2</w:t>
            </w:r>
          </w:p>
        </w:tc>
        <w:tc>
          <w:tcPr>
            <w:tcW w:w="1699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80,3</w:t>
            </w:r>
          </w:p>
        </w:tc>
      </w:tr>
      <w:tr w:rsidR="004E53C0" w:rsidRPr="00104CB3" w:rsidTr="00192260">
        <w:trPr>
          <w:trHeight w:val="167"/>
          <w:jc w:val="center"/>
        </w:trPr>
        <w:tc>
          <w:tcPr>
            <w:tcW w:w="3828" w:type="dxa"/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Rerata kelembapan tanah (%)</w:t>
            </w:r>
          </w:p>
        </w:tc>
        <w:tc>
          <w:tcPr>
            <w:tcW w:w="1701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72,7</w:t>
            </w:r>
          </w:p>
        </w:tc>
        <w:tc>
          <w:tcPr>
            <w:tcW w:w="184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79,1</w:t>
            </w:r>
          </w:p>
        </w:tc>
        <w:tc>
          <w:tcPr>
            <w:tcW w:w="1699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82,0</w:t>
            </w:r>
          </w:p>
        </w:tc>
      </w:tr>
    </w:tbl>
    <w:p w:rsidR="004E53C0" w:rsidRPr="00104CB3" w:rsidRDefault="004E53C0" w:rsidP="004E53C0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7D10B6" w:rsidRDefault="007D10B6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4E53C0" w:rsidRPr="00104CB3" w:rsidRDefault="004E53C0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104CB3">
        <w:rPr>
          <w:rFonts w:ascii="Times New Roman" w:eastAsia="Calibri" w:hAnsi="Times New Roman"/>
          <w:sz w:val="24"/>
          <w:szCs w:val="24"/>
        </w:rPr>
        <w:lastRenderedPageBreak/>
        <w:t>Tabel 2  Korelasi (</w:t>
      </w:r>
      <w:r w:rsidRPr="00DC286F">
        <w:rPr>
          <w:rFonts w:ascii="Times New Roman" w:eastAsia="Calibri" w:hAnsi="Times New Roman"/>
          <w:i/>
          <w:sz w:val="24"/>
          <w:szCs w:val="24"/>
        </w:rPr>
        <w:t>r</w:t>
      </w:r>
      <w:r w:rsidRPr="00104CB3">
        <w:rPr>
          <w:rFonts w:ascii="Times New Roman" w:eastAsia="Calibri" w:hAnsi="Times New Roman"/>
          <w:sz w:val="24"/>
          <w:szCs w:val="24"/>
        </w:rPr>
        <w:t>, Pearson) antar beberapa faktor lingkungan terhadap laju dekomposisi serasah</w:t>
      </w:r>
    </w:p>
    <w:p w:rsidR="004E53C0" w:rsidRDefault="004E53C0" w:rsidP="004E53C0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E53C0">
        <w:rPr>
          <w:rFonts w:ascii="Times New Roman" w:eastAsia="Calibri" w:hAnsi="Times New Roman"/>
          <w:i/>
          <w:sz w:val="24"/>
          <w:szCs w:val="24"/>
        </w:rPr>
        <w:t>Table 2 Correlations (r, Pearson) between several environmental factors of fallow lands on the litter decomposition</w:t>
      </w:r>
    </w:p>
    <w:p w:rsidR="004A79DD" w:rsidRPr="004A79DD" w:rsidRDefault="004A79DD" w:rsidP="004E53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Style w:val="TableGrid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876"/>
        <w:gridCol w:w="794"/>
        <w:gridCol w:w="876"/>
        <w:gridCol w:w="794"/>
        <w:gridCol w:w="794"/>
        <w:gridCol w:w="794"/>
        <w:gridCol w:w="794"/>
      </w:tblGrid>
      <w:tr w:rsidR="004E53C0" w:rsidRPr="00104CB3" w:rsidTr="00192260">
        <w:trPr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</w:tcBorders>
            <w:shd w:val="clear" w:color="auto" w:fill="BFBFBF"/>
            <w:textDirection w:val="btLr"/>
          </w:tcPr>
          <w:p w:rsidR="004E53C0" w:rsidRPr="00104CB3" w:rsidRDefault="004E53C0" w:rsidP="00192260">
            <w:pPr>
              <w:spacing w:after="0" w:line="48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Bera 5 Tahun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LD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BT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TK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TU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KU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CH</w:t>
            </w: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  <w:textDirection w:val="btLr"/>
          </w:tcPr>
          <w:p w:rsidR="004E53C0" w:rsidRPr="00104CB3" w:rsidRDefault="004E53C0" w:rsidP="00192260">
            <w:pPr>
              <w:spacing w:after="0" w:line="48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LD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BT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0.72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TK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-0.77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-0.97**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TU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-0.31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-0.17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0.30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-0.37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0.37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0.65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KU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0.25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0.36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-0.45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-0.94**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-0.57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0.23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0.34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-0.48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-0.89*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-0.32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0.93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CH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0.89*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0.61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-0.76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-0.48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-0.46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0.50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</w:tr>
    </w:tbl>
    <w:p w:rsidR="004E53C0" w:rsidRPr="00104CB3" w:rsidRDefault="004E53C0" w:rsidP="004E53C0">
      <w:pPr>
        <w:spacing w:after="0" w:line="480" w:lineRule="auto"/>
        <w:rPr>
          <w:rFonts w:ascii="Times New Roman" w:eastAsia="Calibri" w:hAnsi="Times New Roman"/>
          <w:sz w:val="24"/>
          <w:szCs w:val="24"/>
        </w:rPr>
      </w:pPr>
    </w:p>
    <w:tbl>
      <w:tblPr>
        <w:tblStyle w:val="TableGrid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876"/>
        <w:gridCol w:w="794"/>
        <w:gridCol w:w="876"/>
        <w:gridCol w:w="794"/>
        <w:gridCol w:w="876"/>
        <w:gridCol w:w="794"/>
        <w:gridCol w:w="794"/>
      </w:tblGrid>
      <w:tr w:rsidR="004E53C0" w:rsidRPr="00104CB3" w:rsidTr="00192260">
        <w:trPr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</w:tcBorders>
            <w:shd w:val="clear" w:color="auto" w:fill="BFBFBF"/>
            <w:textDirection w:val="btLr"/>
          </w:tcPr>
          <w:p w:rsidR="004E53C0" w:rsidRPr="00104CB3" w:rsidRDefault="004E53C0" w:rsidP="00192260">
            <w:pPr>
              <w:spacing w:after="0" w:line="48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Bera 10 Tahun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LD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BT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TK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TU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TT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KU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CH</w:t>
            </w: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  <w:textDirection w:val="btLr"/>
          </w:tcPr>
          <w:p w:rsidR="004E53C0" w:rsidRPr="00104CB3" w:rsidRDefault="004E53C0" w:rsidP="00192260">
            <w:pPr>
              <w:spacing w:after="0" w:line="48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LD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BT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0.34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TK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-0.47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-0.94**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TU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-0.68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0.06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0.20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-0.58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0.25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0.03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0.63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KU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0.52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0.40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-0.64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-0.75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-0.29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0.63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-0.58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-0.83*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-0.26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0.96**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CH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0.65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0.74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-0.76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-0.47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0.11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0.72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0.81*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</w:tr>
    </w:tbl>
    <w:p w:rsidR="004E53C0" w:rsidRPr="00104CB3" w:rsidRDefault="004E53C0" w:rsidP="004E53C0">
      <w:pPr>
        <w:spacing w:after="0" w:line="480" w:lineRule="auto"/>
        <w:rPr>
          <w:rFonts w:ascii="Times New Roman" w:eastAsia="Calibri" w:hAnsi="Times New Roman"/>
          <w:sz w:val="24"/>
          <w:szCs w:val="24"/>
        </w:rPr>
      </w:pPr>
    </w:p>
    <w:tbl>
      <w:tblPr>
        <w:tblStyle w:val="TableGrid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876"/>
        <w:gridCol w:w="794"/>
        <w:gridCol w:w="876"/>
        <w:gridCol w:w="794"/>
        <w:gridCol w:w="876"/>
        <w:gridCol w:w="794"/>
        <w:gridCol w:w="794"/>
      </w:tblGrid>
      <w:tr w:rsidR="004E53C0" w:rsidRPr="00104CB3" w:rsidTr="00192260">
        <w:trPr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</w:tcBorders>
            <w:shd w:val="clear" w:color="auto" w:fill="BFBFBF"/>
            <w:textDirection w:val="btLr"/>
          </w:tcPr>
          <w:p w:rsidR="004E53C0" w:rsidRPr="00104CB3" w:rsidRDefault="004E53C0" w:rsidP="00192260">
            <w:pPr>
              <w:spacing w:after="0" w:line="48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Bera 15 Tahun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LD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BT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TK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TU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TT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KU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KT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CH</w:t>
            </w: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  <w:textDirection w:val="btLr"/>
          </w:tcPr>
          <w:p w:rsidR="004E53C0" w:rsidRPr="00104CB3" w:rsidRDefault="004E53C0" w:rsidP="00192260">
            <w:pPr>
              <w:spacing w:after="0" w:line="48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LD</w:t>
            </w: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BT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-0.15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TK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0.14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-0.98**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TU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-0.49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0.53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TT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-0.59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-0.07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0.10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0.60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KU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0.32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0.41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-0.53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-0.79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-0.36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KT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0.92**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-0.29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0.25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-0.67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0.43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</w:tr>
      <w:tr w:rsidR="004E53C0" w:rsidRPr="00104CB3" w:rsidTr="00192260">
        <w:trPr>
          <w:jc w:val="center"/>
        </w:trPr>
        <w:tc>
          <w:tcPr>
            <w:tcW w:w="794" w:type="dxa"/>
            <w:vMerge/>
            <w:shd w:val="clear" w:color="auto" w:fill="BFBFBF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CH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0.30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0.74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-0.76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-0.65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0.07</w:t>
            </w:r>
          </w:p>
        </w:tc>
        <w:tc>
          <w:tcPr>
            <w:tcW w:w="876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0.59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0.09</w:t>
            </w:r>
          </w:p>
        </w:tc>
        <w:tc>
          <w:tcPr>
            <w:tcW w:w="79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</w:pPr>
            <w:r w:rsidRPr="00104CB3">
              <w:rPr>
                <w:rFonts w:ascii="Times New Roman" w:eastAsia="Times New Roman" w:hAnsi="Times New Roman"/>
                <w:sz w:val="20"/>
                <w:szCs w:val="20"/>
                <w:lang w:eastAsia="ja-JP"/>
              </w:rPr>
              <w:t>1</w:t>
            </w:r>
          </w:p>
        </w:tc>
      </w:tr>
    </w:tbl>
    <w:p w:rsidR="004E53C0" w:rsidRPr="00104CB3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0"/>
          <w:szCs w:val="20"/>
          <w:lang w:val="id-ID"/>
        </w:rPr>
      </w:pPr>
      <w:r w:rsidRPr="00104CB3">
        <w:rPr>
          <w:rFonts w:ascii="Times New Roman" w:hAnsi="Times New Roman"/>
          <w:noProof/>
          <w:sz w:val="20"/>
          <w:szCs w:val="20"/>
          <w:lang w:val="id-ID"/>
        </w:rPr>
        <w:t>Keterangan: LD = laju dekomposisi; BT = biomassa serasah tersisa; TK = temperatur Desa Kaironi; TU = temperatur udara; TT = temperatur tanah; KU = kelembapan udara; KT = kelembapan tanah; CH = curah hujan.*: P &lt;0,05; **: P &lt;0,01.</w:t>
      </w:r>
    </w:p>
    <w:p w:rsidR="004E53C0" w:rsidRPr="00104CB3" w:rsidRDefault="004E53C0" w:rsidP="004E53C0">
      <w:pPr>
        <w:pStyle w:val="ListParagraph"/>
        <w:spacing w:after="0" w:line="240" w:lineRule="auto"/>
        <w:ind w:left="0"/>
        <w:jc w:val="both"/>
        <w:rPr>
          <w:lang w:val="id-ID"/>
        </w:rPr>
      </w:pPr>
      <w:r w:rsidRPr="00104CB3">
        <w:rPr>
          <w:rFonts w:ascii="Times New Roman" w:hAnsi="Times New Roman"/>
          <w:noProof/>
          <w:sz w:val="20"/>
          <w:szCs w:val="20"/>
          <w:lang w:val="id-ID"/>
        </w:rPr>
        <w:t>Remarks: LD = rate of decomposition; BT = mass remaining; TK = temperatures on Kaironi Village; TU = air temperatures; TT = soil temperatures; KU = air humidity; KT = soil humidity; CH = rainfalls. *: P &lt;0,05; **: P &lt;0,01.</w:t>
      </w:r>
    </w:p>
    <w:p w:rsidR="004E53C0" w:rsidRDefault="004E53C0" w:rsidP="004E53C0">
      <w:pPr>
        <w:spacing w:before="60"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4A79DD" w:rsidRPr="00104CB3" w:rsidRDefault="004A79DD" w:rsidP="004E53C0">
      <w:pPr>
        <w:spacing w:before="60"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4E53C0" w:rsidRPr="00104CB3" w:rsidRDefault="004E53C0" w:rsidP="004E53C0">
      <w:pPr>
        <w:spacing w:before="60"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104CB3">
        <w:rPr>
          <w:rFonts w:ascii="Times New Roman" w:eastAsia="Times New Roman" w:hAnsi="Times New Roman"/>
          <w:bCs/>
          <w:sz w:val="24"/>
          <w:szCs w:val="24"/>
        </w:rPr>
        <w:t>Tabel 3 Konsentrasi C, N, dan rasio C/N serasah daun pada masing-masing lahan bera sebelum dan setelah 6 bulan dekomposisi</w:t>
      </w:r>
    </w:p>
    <w:p w:rsidR="004E53C0" w:rsidRPr="004E53C0" w:rsidRDefault="004E53C0" w:rsidP="004E53C0">
      <w:pPr>
        <w:spacing w:before="60"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  <w:r w:rsidRPr="004E53C0">
        <w:rPr>
          <w:rFonts w:ascii="Times New Roman" w:eastAsia="Times New Roman" w:hAnsi="Times New Roman"/>
          <w:bCs/>
          <w:i/>
          <w:sz w:val="24"/>
          <w:szCs w:val="24"/>
        </w:rPr>
        <w:t xml:space="preserve">Table 3 Concentrations of </w:t>
      </w:r>
      <w:r w:rsidRPr="004E53C0">
        <w:rPr>
          <w:rFonts w:ascii="Times New Roman" w:eastAsia="Times New Roman" w:hAnsi="Times New Roman"/>
          <w:bCs/>
          <w:i/>
          <w:sz w:val="24"/>
          <w:szCs w:val="24"/>
          <w:lang w:val="en-US"/>
        </w:rPr>
        <w:t xml:space="preserve">the </w:t>
      </w:r>
      <w:r w:rsidRPr="004E53C0">
        <w:rPr>
          <w:rFonts w:ascii="Times New Roman" w:eastAsia="Times New Roman" w:hAnsi="Times New Roman"/>
          <w:bCs/>
          <w:i/>
          <w:sz w:val="24"/>
          <w:szCs w:val="24"/>
        </w:rPr>
        <w:t>C, N, and C/N ratios of leaves litterfall on each age of fallow lands before and after 6 months decomposition</w:t>
      </w:r>
    </w:p>
    <w:tbl>
      <w:tblPr>
        <w:tblW w:w="907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27"/>
        <w:gridCol w:w="916"/>
        <w:gridCol w:w="662"/>
        <w:gridCol w:w="222"/>
        <w:gridCol w:w="829"/>
        <w:gridCol w:w="830"/>
        <w:gridCol w:w="617"/>
        <w:gridCol w:w="1247"/>
        <w:gridCol w:w="1544"/>
      </w:tblGrid>
      <w:tr w:rsidR="004E53C0" w:rsidRPr="00104CB3" w:rsidTr="00192260">
        <w:trPr>
          <w:trHeight w:val="147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Lahan bera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Sebelum dekomposisi</w:t>
            </w:r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Setelah dekomposisi</w:t>
            </w:r>
          </w:p>
        </w:tc>
        <w:tc>
          <w:tcPr>
            <w:tcW w:w="1247" w:type="dxa"/>
            <w:vMerge w:val="restart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Sisa karbon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Konstanta dekomposisi (</w:t>
            </w:r>
            <w:r w:rsidRPr="00104CB3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k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4E53C0" w:rsidRPr="00104CB3" w:rsidTr="00192260">
        <w:trPr>
          <w:trHeight w:val="123"/>
          <w:jc w:val="center"/>
        </w:trPr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 (%)</w:t>
            </w:r>
          </w:p>
        </w:tc>
        <w:tc>
          <w:tcPr>
            <w:tcW w:w="91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 (%)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C/N</w:t>
            </w:r>
          </w:p>
        </w:tc>
        <w:tc>
          <w:tcPr>
            <w:tcW w:w="222" w:type="dxa"/>
            <w:tcBorders>
              <w:top w:val="nil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 (%)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 (%)</w:t>
            </w: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C/N</w:t>
            </w:r>
          </w:p>
        </w:tc>
        <w:tc>
          <w:tcPr>
            <w:tcW w:w="1247" w:type="dxa"/>
            <w:vMerge/>
            <w:tcBorders>
              <w:bottom w:val="single" w:sz="4" w:space="0" w:color="auto"/>
            </w:tcBorders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44" w:type="dxa"/>
            <w:vMerge/>
            <w:tcBorders>
              <w:top w:val="nil"/>
              <w:bottom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E53C0" w:rsidRPr="00104CB3" w:rsidTr="00192260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tahun</w:t>
            </w:r>
          </w:p>
        </w:tc>
        <w:tc>
          <w:tcPr>
            <w:tcW w:w="927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35,64</w:t>
            </w:r>
          </w:p>
        </w:tc>
        <w:tc>
          <w:tcPr>
            <w:tcW w:w="916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662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2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21,55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1,78</w:t>
            </w:r>
          </w:p>
        </w:tc>
        <w:tc>
          <w:tcPr>
            <w:tcW w:w="617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4,46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44" w:type="dxa"/>
            <w:tcBorders>
              <w:top w:val="single" w:sz="4" w:space="0" w:color="auto"/>
            </w:tcBorders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0,65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4E53C0" w:rsidRPr="00104CB3" w:rsidTr="00192260">
        <w:trPr>
          <w:trHeight w:val="300"/>
          <w:jc w:val="center"/>
        </w:trPr>
        <w:tc>
          <w:tcPr>
            <w:tcW w:w="1276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 tahun</w:t>
            </w:r>
          </w:p>
        </w:tc>
        <w:tc>
          <w:tcPr>
            <w:tcW w:w="927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34,68</w:t>
            </w:r>
          </w:p>
        </w:tc>
        <w:tc>
          <w:tcPr>
            <w:tcW w:w="916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1,09</w:t>
            </w:r>
          </w:p>
        </w:tc>
        <w:tc>
          <w:tcPr>
            <w:tcW w:w="662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20,56</w:t>
            </w:r>
          </w:p>
        </w:tc>
        <w:tc>
          <w:tcPr>
            <w:tcW w:w="830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1,42</w:t>
            </w:r>
          </w:p>
        </w:tc>
        <w:tc>
          <w:tcPr>
            <w:tcW w:w="617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7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3,56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  <w:tc>
          <w:tcPr>
            <w:tcW w:w="154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0,94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ab</w:t>
            </w:r>
          </w:p>
        </w:tc>
      </w:tr>
      <w:tr w:rsidR="004E53C0" w:rsidRPr="00104CB3" w:rsidTr="00192260">
        <w:trPr>
          <w:trHeight w:val="383"/>
          <w:jc w:val="center"/>
        </w:trPr>
        <w:tc>
          <w:tcPr>
            <w:tcW w:w="1276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 tahun</w:t>
            </w:r>
          </w:p>
        </w:tc>
        <w:tc>
          <w:tcPr>
            <w:tcW w:w="927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36,16</w:t>
            </w:r>
          </w:p>
        </w:tc>
        <w:tc>
          <w:tcPr>
            <w:tcW w:w="916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1,10</w:t>
            </w:r>
          </w:p>
        </w:tc>
        <w:tc>
          <w:tcPr>
            <w:tcW w:w="662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2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24,89</w:t>
            </w:r>
          </w:p>
        </w:tc>
        <w:tc>
          <w:tcPr>
            <w:tcW w:w="830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1,24</w:t>
            </w:r>
          </w:p>
        </w:tc>
        <w:tc>
          <w:tcPr>
            <w:tcW w:w="617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7" w:type="dxa"/>
            <w:noWrap/>
            <w:hideMark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1,98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544" w:type="dxa"/>
          </w:tcPr>
          <w:p w:rsidR="004E53C0" w:rsidRPr="00104CB3" w:rsidRDefault="004E53C0" w:rsidP="00192260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1,18</w:t>
            </w:r>
            <w:r w:rsidRPr="00104CB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</w:tbl>
    <w:p w:rsidR="004E53C0" w:rsidRPr="00104CB3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0"/>
          <w:szCs w:val="20"/>
          <w:lang w:val="id-ID"/>
        </w:rPr>
      </w:pPr>
      <w:r w:rsidRPr="00104CB3">
        <w:rPr>
          <w:rFonts w:ascii="Times New Roman" w:hAnsi="Times New Roman"/>
          <w:noProof/>
          <w:sz w:val="20"/>
          <w:szCs w:val="20"/>
          <w:lang w:val="id-ID"/>
        </w:rPr>
        <w:t>Keterangan: Superskrip huruf yang sama pada kolom yang sama tidak menunjukkan perbedaan signifikan berdasarkan uji Tukey P &lt;0,05</w:t>
      </w:r>
    </w:p>
    <w:p w:rsidR="004E53C0" w:rsidRPr="00104CB3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 w:rsidRPr="00104CB3">
        <w:rPr>
          <w:rFonts w:ascii="Times New Roman" w:hAnsi="Times New Roman"/>
          <w:noProof/>
          <w:sz w:val="20"/>
          <w:szCs w:val="20"/>
          <w:lang w:val="id-ID"/>
        </w:rPr>
        <w:t>Remarks: The same of letter superscript on same colom shows not significantly differ based on Tukey test P &lt;0,05</w:t>
      </w:r>
      <w:r w:rsidRPr="00104CB3">
        <w:rPr>
          <w:rFonts w:ascii="Times New Roman" w:hAnsi="Times New Roman"/>
          <w:noProof/>
          <w:sz w:val="24"/>
          <w:szCs w:val="24"/>
          <w:lang w:val="id-ID"/>
        </w:rPr>
        <w:t xml:space="preserve"> </w:t>
      </w: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Default="004E53C0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7D10B6" w:rsidRDefault="007D10B6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7D10B6" w:rsidRDefault="007D10B6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7D10B6" w:rsidRPr="00104CB3" w:rsidRDefault="007D10B6" w:rsidP="004E53C0">
      <w:pPr>
        <w:pStyle w:val="ListParagraph"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  <w:lang w:val="id-ID"/>
        </w:rPr>
      </w:pPr>
    </w:p>
    <w:p w:rsidR="004E53C0" w:rsidRPr="00104CB3" w:rsidRDefault="004E53C0" w:rsidP="004E53C0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val="id-ID"/>
        </w:rPr>
      </w:pPr>
      <w:r w:rsidRPr="00104CB3">
        <w:rPr>
          <w:rFonts w:ascii="Times New Roman" w:hAnsi="Times New Roman"/>
          <w:b/>
          <w:noProof/>
          <w:sz w:val="24"/>
          <w:szCs w:val="24"/>
          <w:lang w:val="id-ID"/>
        </w:rPr>
        <w:lastRenderedPageBreak/>
        <w:t>Daftar Gambar</w:t>
      </w:r>
    </w:p>
    <w:p w:rsidR="004E53C0" w:rsidRPr="00104CB3" w:rsidRDefault="004E53C0" w:rsidP="004E53C0">
      <w:pPr>
        <w:pStyle w:val="ListParagraph"/>
        <w:spacing w:after="0" w:line="240" w:lineRule="auto"/>
        <w:ind w:left="426" w:hanging="426"/>
        <w:jc w:val="center"/>
        <w:rPr>
          <w:rFonts w:ascii="Times New Roman" w:eastAsia="Calibri" w:hAnsi="Times New Roman"/>
          <w:sz w:val="24"/>
          <w:szCs w:val="24"/>
          <w:lang w:val="id-ID"/>
        </w:rPr>
      </w:pPr>
      <w:r w:rsidRPr="00104CB3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 wp14:anchorId="36DB11F6" wp14:editId="0D4CEB54">
            <wp:extent cx="4756091" cy="3209925"/>
            <wp:effectExtent l="0" t="0" r="6985" b="0"/>
            <wp:docPr id="2" name="Picture 2" descr="C:\Users\ACER\Documents\peta publikasi 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peta publikasi o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1170" b="4310"/>
                    <a:stretch/>
                  </pic:blipFill>
                  <pic:spPr bwMode="auto">
                    <a:xfrm>
                      <a:off x="0" y="0"/>
                      <a:ext cx="4765655" cy="32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319" w:rsidRDefault="00054319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val="id-ID"/>
        </w:rPr>
      </w:pPr>
    </w:p>
    <w:p w:rsidR="004E53C0" w:rsidRPr="00104CB3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104CB3">
        <w:rPr>
          <w:rFonts w:ascii="Times New Roman" w:eastAsia="Calibri" w:hAnsi="Times New Roman"/>
          <w:sz w:val="24"/>
          <w:szCs w:val="24"/>
          <w:lang w:val="id-ID"/>
        </w:rPr>
        <w:t>Gambar 1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104CB3">
        <w:rPr>
          <w:rFonts w:ascii="Times New Roman" w:eastAsia="Calibri" w:hAnsi="Times New Roman"/>
          <w:sz w:val="24"/>
          <w:szCs w:val="24"/>
          <w:lang w:val="id-ID"/>
        </w:rPr>
        <w:t>Gambar 1 Peta lokasi penelitian di lahan bera 5, 10, dan 15 tahun di Desa Kaironi, Distrik Sidey, Manokwari, Papua Barat</w:t>
      </w:r>
    </w:p>
    <w:p w:rsidR="004E53C0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  <w:lang w:val="id-ID"/>
        </w:rPr>
      </w:pPr>
      <w:r w:rsidRPr="004E53C0">
        <w:rPr>
          <w:rFonts w:ascii="Times New Roman" w:eastAsia="Calibri" w:hAnsi="Times New Roman"/>
          <w:i/>
          <w:sz w:val="24"/>
          <w:szCs w:val="24"/>
          <w:lang w:val="id-ID"/>
        </w:rPr>
        <w:t>Figure 1 Maps of study site on 5, 10, 15 years fallow lands in Kaironi Village, Sidey District Manokwari West Papua</w:t>
      </w:r>
    </w:p>
    <w:p w:rsidR="004E53C0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</w:rPr>
      </w:pPr>
    </w:p>
    <w:p w:rsidR="00054319" w:rsidRPr="004E53C0" w:rsidRDefault="00054319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</w:rPr>
      </w:pPr>
    </w:p>
    <w:p w:rsidR="004E53C0" w:rsidRPr="00104CB3" w:rsidRDefault="004E53C0" w:rsidP="004E53C0">
      <w:pPr>
        <w:tabs>
          <w:tab w:val="left" w:pos="6096"/>
        </w:tabs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104CB3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AECAAA3" wp14:editId="445B271A">
            <wp:extent cx="4000500" cy="2201531"/>
            <wp:effectExtent l="0" t="0" r="0" b="8890"/>
            <wp:docPr id="6" name="Picture 6" descr="C:\Users\ACER\Documents\figure 1_ombrotermal_pe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figure 1_ombrotermal_per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8" t="22458" r="18284" b="27709"/>
                    <a:stretch/>
                  </pic:blipFill>
                  <pic:spPr bwMode="auto">
                    <a:xfrm>
                      <a:off x="0" y="0"/>
                      <a:ext cx="4021503" cy="22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319" w:rsidRDefault="00054319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val="id-ID"/>
        </w:rPr>
      </w:pPr>
    </w:p>
    <w:p w:rsidR="004E53C0" w:rsidRPr="00104CB3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eastAsia="Calibri" w:hAnsi="Times New Roman"/>
          <w:sz w:val="24"/>
          <w:szCs w:val="24"/>
          <w:lang w:val="id-ID"/>
        </w:rPr>
      </w:pPr>
      <w:r w:rsidRPr="00104CB3">
        <w:rPr>
          <w:rFonts w:ascii="Times New Roman" w:eastAsia="Calibri" w:hAnsi="Times New Roman"/>
          <w:sz w:val="24"/>
          <w:szCs w:val="24"/>
          <w:lang w:val="id-ID"/>
        </w:rPr>
        <w:t>Gambar 2 Diagram ombrotermal yang menunjukkan rerata temperatur ±SE dan total curah hujan bulanan di Manokwari. Warna abu-abu menunjukkan waktu dilaksanakannya penelitian (Juli 2020 sampai Januari 2021)</w:t>
      </w:r>
    </w:p>
    <w:p w:rsidR="004E53C0" w:rsidRPr="004E53C0" w:rsidRDefault="004E53C0" w:rsidP="004E53C0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4E53C0">
        <w:rPr>
          <w:rFonts w:ascii="Times New Roman" w:eastAsia="Calibri" w:hAnsi="Times New Roman"/>
          <w:i/>
          <w:sz w:val="24"/>
          <w:szCs w:val="24"/>
        </w:rPr>
        <w:t>Figure 2 Ombrothermal diagram shows average of temperature (±</w:t>
      </w:r>
      <w:r>
        <w:rPr>
          <w:rFonts w:ascii="Times New Roman" w:eastAsia="Calibri" w:hAnsi="Times New Roman"/>
          <w:i/>
          <w:sz w:val="24"/>
          <w:szCs w:val="24"/>
        </w:rPr>
        <w:t xml:space="preserve">SE) and monthly </w:t>
      </w:r>
      <w:r w:rsidRPr="004E53C0">
        <w:rPr>
          <w:rFonts w:ascii="Times New Roman" w:eastAsia="Calibri" w:hAnsi="Times New Roman"/>
          <w:i/>
          <w:sz w:val="24"/>
          <w:szCs w:val="24"/>
        </w:rPr>
        <w:t>rainfall in Manokwari West Papua. The study was conducted on July 2020 until January 2021. See grey color in this diagram</w:t>
      </w:r>
    </w:p>
    <w:p w:rsidR="004E53C0" w:rsidRPr="00104CB3" w:rsidRDefault="004E53C0" w:rsidP="004E53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04CB3"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F7DBE5" wp14:editId="7ABBDD05">
            <wp:extent cx="3790679" cy="280987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06" cy="28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C0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</w:p>
    <w:p w:rsidR="004E53C0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  <w:r w:rsidRPr="00104CB3">
        <w:rPr>
          <w:rFonts w:ascii="Times New Roman" w:hAnsi="Times New Roman"/>
          <w:noProof/>
          <w:sz w:val="24"/>
          <w:szCs w:val="24"/>
        </w:rPr>
        <w:t>Gambar 3 Kurva eksponensial dari biomassa serasah tersisa selama 6 bulan proses dekomposisi (± SE untuk n = 3) dari Juli 2020 hingga Januari 2021 pada lahan bera umur 5 tahun (LB 5), 10 tahu</w:t>
      </w:r>
      <w:r>
        <w:rPr>
          <w:rFonts w:ascii="Times New Roman" w:hAnsi="Times New Roman"/>
          <w:noProof/>
          <w:sz w:val="24"/>
          <w:szCs w:val="24"/>
        </w:rPr>
        <w:t>n (LB 10), dan 15 tahun (LB 15)</w:t>
      </w:r>
    </w:p>
    <w:p w:rsidR="004E53C0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i/>
          <w:noProof/>
          <w:sz w:val="24"/>
          <w:szCs w:val="24"/>
        </w:rPr>
      </w:pPr>
      <w:r w:rsidRPr="004E53C0">
        <w:rPr>
          <w:rFonts w:ascii="Times New Roman" w:hAnsi="Times New Roman"/>
          <w:i/>
          <w:noProof/>
          <w:sz w:val="24"/>
          <w:szCs w:val="24"/>
        </w:rPr>
        <w:t>Figure 3 Exponential curve of the remains mass during 6 month decomposition process (± SE for n = 3) on July 2020 until January 2021 on fallow 5 years (LB 5), 10 years (LB 10), and 15 years old (LB 15)</w:t>
      </w:r>
    </w:p>
    <w:p w:rsidR="004E53C0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</w:p>
    <w:p w:rsidR="00054319" w:rsidRDefault="00054319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</w:p>
    <w:p w:rsidR="00054319" w:rsidRPr="004E53C0" w:rsidRDefault="00054319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</w:p>
    <w:p w:rsidR="004E53C0" w:rsidRPr="00104CB3" w:rsidRDefault="004E53C0" w:rsidP="004E53C0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id-ID"/>
        </w:rPr>
      </w:pPr>
      <w:r w:rsidRPr="00104CB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1AFA56" wp14:editId="6A026FE9">
            <wp:extent cx="2724150" cy="2724150"/>
            <wp:effectExtent l="0" t="0" r="0" b="0"/>
            <wp:docPr id="8" name="Picture 8" descr="C:\Users\ACER\Documents\fig_3_decomp_rate last 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fig_3_decomp_rate last ver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t="14474" r="38603" b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C0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</w:p>
    <w:p w:rsidR="004E53C0" w:rsidRPr="00104CB3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  <w:r w:rsidRPr="00104CB3">
        <w:rPr>
          <w:rFonts w:ascii="Times New Roman" w:hAnsi="Times New Roman"/>
          <w:noProof/>
          <w:sz w:val="24"/>
          <w:szCs w:val="24"/>
        </w:rPr>
        <w:t>Gambar 4 Laju dekomposisi serasah pada lahan bera (LB) 5, 10, dan 15 tahun selama periode 6 bulan dekomposisi. Huruf yang sama pada garis berbeda tidak menunjukkan perbedaan yang signifikan (uji Tukey HSD P &lt;0,05)</w:t>
      </w:r>
    </w:p>
    <w:p w:rsidR="004E53C0" w:rsidRPr="004E53C0" w:rsidRDefault="004E53C0" w:rsidP="004E53C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noProof/>
          <w:sz w:val="24"/>
          <w:szCs w:val="24"/>
        </w:rPr>
      </w:pPr>
      <w:r w:rsidRPr="004E53C0">
        <w:rPr>
          <w:rFonts w:ascii="Times New Roman" w:hAnsi="Times New Roman"/>
          <w:i/>
          <w:noProof/>
          <w:sz w:val="24"/>
          <w:szCs w:val="24"/>
          <w:lang w:val="id-ID"/>
        </w:rPr>
        <w:t>Figure 4 Rate of litterfall decomposition on fallow (LB) 5, 10, and 15 years old during 6 month decomposition periods. Same letters on the different line shows not significantl</w:t>
      </w:r>
      <w:r>
        <w:rPr>
          <w:rFonts w:ascii="Times New Roman" w:hAnsi="Times New Roman"/>
          <w:i/>
          <w:noProof/>
          <w:sz w:val="24"/>
          <w:szCs w:val="24"/>
          <w:lang w:val="id-ID"/>
        </w:rPr>
        <w:t>y differ (Tukey test at P &lt;0,05</w:t>
      </w:r>
      <w:r>
        <w:rPr>
          <w:rFonts w:ascii="Times New Roman" w:hAnsi="Times New Roman"/>
          <w:i/>
          <w:noProof/>
          <w:sz w:val="24"/>
          <w:szCs w:val="24"/>
        </w:rPr>
        <w:t>)</w:t>
      </w:r>
    </w:p>
    <w:p w:rsidR="004E53C0" w:rsidRPr="004E53C0" w:rsidRDefault="004E53C0" w:rsidP="004E53C0">
      <w:pPr>
        <w:pStyle w:val="ListParagraph"/>
        <w:spacing w:after="0" w:line="240" w:lineRule="auto"/>
        <w:ind w:left="0"/>
        <w:jc w:val="center"/>
        <w:rPr>
          <w:lang w:val="id-ID"/>
        </w:rPr>
      </w:pPr>
      <w:r w:rsidRPr="00104CB3">
        <w:rPr>
          <w:noProof/>
        </w:rPr>
        <w:lastRenderedPageBreak/>
        <w:drawing>
          <wp:inline distT="0" distB="0" distL="0" distR="0" wp14:anchorId="7A8C2019" wp14:editId="6CB852D8">
            <wp:extent cx="4970451" cy="3457575"/>
            <wp:effectExtent l="0" t="0" r="1905" b="0"/>
            <wp:docPr id="3" name="Picture 3" descr="C:\Users\ACER\Documents\PCA publikasi 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PCA publikasi o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6316" r="4565" b="1731"/>
                    <a:stretch/>
                  </pic:blipFill>
                  <pic:spPr bwMode="auto">
                    <a:xfrm>
                      <a:off x="0" y="0"/>
                      <a:ext cx="4980846" cy="34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3C0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</w:p>
    <w:p w:rsidR="004E53C0" w:rsidRPr="00104CB3" w:rsidRDefault="004E53C0" w:rsidP="004E53C0">
      <w:pPr>
        <w:spacing w:after="0" w:line="240" w:lineRule="auto"/>
        <w:ind w:right="77"/>
        <w:jc w:val="both"/>
        <w:rPr>
          <w:rFonts w:ascii="Times New Roman" w:hAnsi="Times New Roman"/>
          <w:noProof/>
          <w:sz w:val="24"/>
          <w:szCs w:val="24"/>
        </w:rPr>
      </w:pPr>
      <w:r w:rsidRPr="00104CB3">
        <w:rPr>
          <w:rFonts w:ascii="Times New Roman" w:hAnsi="Times New Roman"/>
          <w:noProof/>
          <w:sz w:val="24"/>
          <w:szCs w:val="24"/>
        </w:rPr>
        <w:t>Gambar 5 Analisis komponen utama dari beberapa faktor lingkungan lokal lahan bera terhadap laju dekomposisi serasah</w:t>
      </w:r>
    </w:p>
    <w:p w:rsidR="00464F16" w:rsidRPr="004E53C0" w:rsidRDefault="004E53C0" w:rsidP="00054319">
      <w:pPr>
        <w:spacing w:line="240" w:lineRule="auto"/>
        <w:jc w:val="both"/>
        <w:rPr>
          <w:i/>
        </w:rPr>
      </w:pPr>
      <w:r w:rsidRPr="004E53C0">
        <w:rPr>
          <w:rFonts w:ascii="Times New Roman" w:hAnsi="Times New Roman"/>
          <w:i/>
          <w:noProof/>
          <w:sz w:val="24"/>
          <w:szCs w:val="24"/>
        </w:rPr>
        <w:t>Figure 5 The principal component analysis of several local factors in fallow lands that influence on litter decomposition</w:t>
      </w:r>
      <w:bookmarkStart w:id="0" w:name="_GoBack"/>
      <w:bookmarkEnd w:id="0"/>
    </w:p>
    <w:sectPr w:rsidR="00464F16" w:rsidRPr="004E53C0" w:rsidSect="007D10B6">
      <w:pgSz w:w="11907" w:h="16839" w:code="9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C0"/>
    <w:rsid w:val="00054319"/>
    <w:rsid w:val="00464F16"/>
    <w:rsid w:val="004A79DD"/>
    <w:rsid w:val="004E53C0"/>
    <w:rsid w:val="0052037A"/>
    <w:rsid w:val="007D10B6"/>
    <w:rsid w:val="0083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4A3B2-624F-4C21-9C3A-B2D7621A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3C0"/>
    <w:pPr>
      <w:spacing w:after="200" w:line="276" w:lineRule="auto"/>
    </w:pPr>
    <w:rPr>
      <w:rFonts w:ascii="Calibri" w:eastAsia="MS Mincho" w:hAnsi="Calibr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3C0"/>
    <w:pPr>
      <w:ind w:left="720"/>
      <w:contextualSpacing/>
    </w:pPr>
    <w:rPr>
      <w:rFonts w:eastAsia="Times New Roman"/>
      <w:lang w:val="en-US"/>
    </w:rPr>
  </w:style>
  <w:style w:type="table" w:styleId="TableGrid">
    <w:name w:val="Table Grid"/>
    <w:basedOn w:val="TableNormal"/>
    <w:uiPriority w:val="39"/>
    <w:rsid w:val="004E53C0"/>
    <w:pPr>
      <w:spacing w:after="0" w:line="240" w:lineRule="auto"/>
    </w:pPr>
    <w:rPr>
      <w:rFonts w:ascii="Calibri" w:eastAsia="Calibri" w:hAnsi="Calibri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4E53C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2021-07-13T00:31:00Z</dcterms:created>
  <dcterms:modified xsi:type="dcterms:W3CDTF">2021-07-13T00:49:00Z</dcterms:modified>
</cp:coreProperties>
</file>